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FD26E" w14:textId="77777777" w:rsidR="00DA63A2" w:rsidRDefault="00DA63A2" w:rsidP="00DA63A2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A63A2">
        <w:rPr>
          <w:rFonts w:ascii="Times New Roman" w:hAnsi="Times New Roman"/>
          <w:b/>
          <w:bCs/>
          <w:sz w:val="28"/>
          <w:szCs w:val="28"/>
        </w:rPr>
        <w:t>Закон об уголовной ответственности для дропперов</w:t>
      </w:r>
    </w:p>
    <w:p w14:paraId="42788B1F" w14:textId="77777777" w:rsidR="00DA63A2" w:rsidRPr="00DA63A2" w:rsidRDefault="00DA63A2" w:rsidP="00DA63A2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57DF0D8" w14:textId="77777777" w:rsidR="00DA63A2" w:rsidRPr="00DA63A2" w:rsidRDefault="00DA63A2" w:rsidP="00DA63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63A2">
        <w:rPr>
          <w:rFonts w:ascii="Times New Roman" w:hAnsi="Times New Roman"/>
          <w:sz w:val="28"/>
          <w:szCs w:val="28"/>
        </w:rPr>
        <w:t>С 5 июля 2025 года вступили в силу изменения статьи 187 Уголовного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кодекса Российской Федерации «Неправомерный оборот средств платежей»,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которые устанавливают уголовную ответственность за действия, 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с так называемыми «дропперами».</w:t>
      </w:r>
    </w:p>
    <w:p w14:paraId="6B8D4B02" w14:textId="77777777" w:rsidR="00DA63A2" w:rsidRDefault="00DA63A2" w:rsidP="00DA63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63A2">
        <w:rPr>
          <w:rFonts w:ascii="Times New Roman" w:hAnsi="Times New Roman"/>
          <w:sz w:val="28"/>
          <w:szCs w:val="28"/>
        </w:rPr>
        <w:t>Дроппер (или дроп) – это лицо, которое за вознаграждение предоставляет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свою банковскую карту и счет для совершения незаконных 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операций, участник мошеннических схем, чья банковская карта или 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используются для перевода, обналичивания или отмывания похищенных у жертв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денег.</w:t>
      </w:r>
    </w:p>
    <w:p w14:paraId="268382F0" w14:textId="77777777" w:rsidR="00DA63A2" w:rsidRDefault="00DA63A2" w:rsidP="00DA63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63A2">
        <w:rPr>
          <w:rFonts w:ascii="Times New Roman" w:hAnsi="Times New Roman"/>
          <w:sz w:val="28"/>
          <w:szCs w:val="28"/>
        </w:rPr>
        <w:t>Термин происходит от английского drop (сбрасывать): дропперы служат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промежуточным звеном, помогая преступникам скрыть следы хищений.</w:t>
      </w:r>
    </w:p>
    <w:p w14:paraId="1E430ABB" w14:textId="77777777" w:rsidR="00DA63A2" w:rsidRPr="00DA63A2" w:rsidRDefault="00DA63A2" w:rsidP="00DA63A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FF5DBC" w14:textId="77777777" w:rsidR="00DA63A2" w:rsidRPr="00DA63A2" w:rsidRDefault="00DA63A2" w:rsidP="00DA63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63A2">
        <w:rPr>
          <w:rFonts w:ascii="Times New Roman" w:hAnsi="Times New Roman"/>
          <w:sz w:val="28"/>
          <w:szCs w:val="28"/>
        </w:rPr>
        <w:t>Теперь введена четкая мера наказаний: даже разовая передача банковской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карты за вознаграждение грозит до трех лет лишения свободы, а организаторы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схем могут получить до шести лет.</w:t>
      </w:r>
    </w:p>
    <w:p w14:paraId="3BBBB8CF" w14:textId="77777777" w:rsidR="00DA63A2" w:rsidRPr="00DA63A2" w:rsidRDefault="00DA63A2" w:rsidP="00DA63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63A2">
        <w:rPr>
          <w:rFonts w:ascii="Times New Roman" w:hAnsi="Times New Roman"/>
          <w:sz w:val="28"/>
          <w:szCs w:val="28"/>
        </w:rPr>
        <w:t>Согласно нововведениям, статья 187 УК РФ дополнена новыми частями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3-6: Часть 3 предусматривает ответственность лица за передачу из корыстной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заинтересованности предоставленных ему оператором по переводу денежных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средств электронного средства платежа и (или) доступа к нему другому лицу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осуществления таким лицом неправомерных операций.</w:t>
      </w:r>
    </w:p>
    <w:p w14:paraId="2BADA9ED" w14:textId="77777777" w:rsidR="00DA63A2" w:rsidRPr="00DA63A2" w:rsidRDefault="00DA63A2" w:rsidP="00DA63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63A2">
        <w:rPr>
          <w:rFonts w:ascii="Times New Roman" w:hAnsi="Times New Roman"/>
          <w:sz w:val="28"/>
          <w:szCs w:val="28"/>
        </w:rPr>
        <w:t>В части 4 речь идет об уголовной ответственности лица за 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из корыстной заинтересованности неправомерных операций с использованием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электронного средства платежа, предоставленного ему оператором по переводу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денежных средств, по указанию другого лица и (или) в интересах такого лица.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05CC2F0" w14:textId="77777777" w:rsidR="00DA63A2" w:rsidRPr="00DA63A2" w:rsidRDefault="00DA63A2" w:rsidP="00DA63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63A2">
        <w:rPr>
          <w:rFonts w:ascii="Times New Roman" w:hAnsi="Times New Roman"/>
          <w:sz w:val="28"/>
          <w:szCs w:val="28"/>
        </w:rPr>
        <w:t>При этом, лицо, являющееся клиентом оператора по переводу денежных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средств, впервые совершившее преступление, предусмотренное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вышеуказанными частями, освобождается от уголовной ответственности за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совершение, если активно способствовало его раскрытию и (или) расследованию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и добровольно сообщило о лицах, совершивших другие преступления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использованием предоставленного ему оператором по переводу денежных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средств электронного средства платежа.</w:t>
      </w:r>
    </w:p>
    <w:p w14:paraId="41AF42DC" w14:textId="77777777" w:rsidR="00DA63A2" w:rsidRPr="00DA63A2" w:rsidRDefault="00DA63A2" w:rsidP="00DA63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63A2">
        <w:rPr>
          <w:rFonts w:ascii="Times New Roman" w:hAnsi="Times New Roman"/>
          <w:sz w:val="28"/>
          <w:szCs w:val="28"/>
        </w:rPr>
        <w:t>К категории тяжких преступлений (лишение свободы до 6 лет) относятся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и 6 часть, которые устанавливают ответственность лица за приобретение 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передачу другому лицу из корыстной заинтересованности электронного 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платежа и (или) доступа к нему для осуществления неправомерных операций,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совершенные лицом, не являющимся стороной договора об использовании 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электронного средства платежа, заключенного с оператором по переводу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денежных средств, либо приобретение таким лицом электронного 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платежа и (или) доступа к нему для последующей их передачи другому лицу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корыстной заинтересованности и за осуществление неправомерной операции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использованием электронного средства платежа, совершенное лицом,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являющимся стороной договора об использовании этого электронного 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платежа, заключенного с оператором по переводу денежных 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соответственно.</w:t>
      </w:r>
    </w:p>
    <w:p w14:paraId="7BA4CB4F" w14:textId="77777777" w:rsidR="00304D84" w:rsidRPr="00DA63A2" w:rsidRDefault="00DA63A2" w:rsidP="00DA63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63A2">
        <w:rPr>
          <w:rFonts w:ascii="Times New Roman" w:hAnsi="Times New Roman"/>
          <w:sz w:val="28"/>
          <w:szCs w:val="28"/>
        </w:rPr>
        <w:t>Данные изменения направлены на усиление борьбы с 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A2">
        <w:rPr>
          <w:rFonts w:ascii="Times New Roman" w:hAnsi="Times New Roman"/>
          <w:sz w:val="28"/>
          <w:szCs w:val="28"/>
        </w:rPr>
        <w:t>преступлениями и защиту граждан от мошеннических действий.</w:t>
      </w:r>
    </w:p>
    <w:sectPr w:rsidR="00304D84" w:rsidRPr="00DA63A2" w:rsidSect="00DA63A2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A2"/>
    <w:rsid w:val="002A0A31"/>
    <w:rsid w:val="00304D84"/>
    <w:rsid w:val="00614721"/>
    <w:rsid w:val="00C13643"/>
    <w:rsid w:val="00C87674"/>
    <w:rsid w:val="00D64F70"/>
    <w:rsid w:val="00D81D1E"/>
    <w:rsid w:val="00DA63A2"/>
    <w:rsid w:val="00DA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A772"/>
  <w15:chartTrackingRefBased/>
  <w15:docId w15:val="{A4A80876-DCED-A644-BB6C-FA78958A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63A2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3A2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3A2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3A2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3A2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3A2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3A2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3A2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3A2"/>
    <w:pPr>
      <w:keepNext/>
      <w:keepLines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A63A2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DA63A2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DA63A2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DA63A2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DA63A2"/>
    <w:rPr>
      <w:rFonts w:eastAsia="Times New Roman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DA63A2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DA63A2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DA63A2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DA63A2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DA63A2"/>
    <w:pPr>
      <w:spacing w:after="80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sid w:val="00DA63A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3A2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DA63A2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63A2"/>
    <w:pPr>
      <w:spacing w:before="160" w:after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DA63A2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DA63A2"/>
    <w:pPr>
      <w:ind w:left="720"/>
      <w:contextualSpacing/>
    </w:pPr>
  </w:style>
  <w:style w:type="character" w:styleId="a8">
    <w:name w:val="Intense Emphasis"/>
    <w:uiPriority w:val="21"/>
    <w:qFormat/>
    <w:rsid w:val="00DA63A2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DA63A2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30"/>
    <w:rsid w:val="00DA63A2"/>
    <w:rPr>
      <w:i/>
      <w:iCs/>
      <w:color w:val="2F5496"/>
    </w:rPr>
  </w:style>
  <w:style w:type="character" w:styleId="ab">
    <w:name w:val="Intense Reference"/>
    <w:uiPriority w:val="32"/>
    <w:qFormat/>
    <w:rsid w:val="00DA63A2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Беседина</dc:creator>
  <cp:keywords/>
  <dc:description/>
  <cp:lastModifiedBy>Олеся Тимофеева</cp:lastModifiedBy>
  <cp:revision>2</cp:revision>
  <dcterms:created xsi:type="dcterms:W3CDTF">2025-09-26T02:51:00Z</dcterms:created>
  <dcterms:modified xsi:type="dcterms:W3CDTF">2025-09-26T02:51:00Z</dcterms:modified>
</cp:coreProperties>
</file>